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2295" w14:textId="1FA63D9B" w:rsidR="00D444A7" w:rsidRPr="00432E5A" w:rsidRDefault="00D444A7" w:rsidP="00D444A7">
      <w:pPr>
        <w:jc w:val="center"/>
        <w:rPr>
          <w:b/>
        </w:rPr>
      </w:pPr>
      <w:r>
        <w:rPr>
          <w:b/>
          <w:sz w:val="32"/>
          <w:szCs w:val="32"/>
        </w:rPr>
        <w:t xml:space="preserve">MINUTES OF AN ANNUAL </w:t>
      </w:r>
      <w:r w:rsidRPr="00F5116C">
        <w:rPr>
          <w:b/>
          <w:sz w:val="32"/>
          <w:szCs w:val="32"/>
        </w:rPr>
        <w:t>MEETING OF</w:t>
      </w:r>
      <w:r>
        <w:rPr>
          <w:b/>
          <w:sz w:val="32"/>
          <w:szCs w:val="32"/>
        </w:rPr>
        <w:t xml:space="preserve">  </w:t>
      </w:r>
      <w:r w:rsidRPr="00F5116C">
        <w:rPr>
          <w:b/>
          <w:sz w:val="32"/>
          <w:szCs w:val="32"/>
        </w:rPr>
        <w:t>HANWORTH PARISH CO</w:t>
      </w:r>
      <w:r>
        <w:rPr>
          <w:b/>
          <w:sz w:val="32"/>
          <w:szCs w:val="32"/>
        </w:rPr>
        <w:t>UNCIL HELD ON WEDNESDAY 6th May 2026</w:t>
      </w:r>
    </w:p>
    <w:p w14:paraId="4E8898AD" w14:textId="76391A4A" w:rsidR="00D444A7" w:rsidRDefault="00D444A7" w:rsidP="00D444A7">
      <w:pPr>
        <w:jc w:val="center"/>
        <w:rPr>
          <w:b/>
          <w:sz w:val="32"/>
          <w:szCs w:val="32"/>
        </w:rPr>
      </w:pPr>
      <w:r>
        <w:rPr>
          <w:b/>
          <w:sz w:val="32"/>
          <w:szCs w:val="32"/>
        </w:rPr>
        <w:t>IN HANWORTH MEMORIAL HALL</w:t>
      </w:r>
    </w:p>
    <w:p w14:paraId="695609EC" w14:textId="77777777" w:rsidR="00D444A7" w:rsidRPr="00F5116C" w:rsidRDefault="00D444A7" w:rsidP="00D444A7">
      <w:pPr>
        <w:tabs>
          <w:tab w:val="left" w:pos="840"/>
          <w:tab w:val="center" w:pos="5233"/>
        </w:tabs>
        <w:rPr>
          <w:b/>
          <w:sz w:val="32"/>
          <w:szCs w:val="32"/>
        </w:rPr>
      </w:pPr>
      <w:r>
        <w:rPr>
          <w:b/>
          <w:sz w:val="32"/>
          <w:szCs w:val="32"/>
        </w:rPr>
        <w:tab/>
      </w:r>
      <w:r>
        <w:rPr>
          <w:b/>
          <w:sz w:val="32"/>
          <w:szCs w:val="32"/>
        </w:rPr>
        <w:tab/>
        <w:t>FOLLOWING THE ANNUAL VILLAGE MEETING</w:t>
      </w:r>
    </w:p>
    <w:p w14:paraId="66A3EFC8" w14:textId="25C3C610" w:rsidR="00D444A7" w:rsidRPr="000A6671" w:rsidRDefault="00D444A7" w:rsidP="00D444A7">
      <w:pPr>
        <w:rPr>
          <w:sz w:val="32"/>
          <w:szCs w:val="32"/>
        </w:rPr>
      </w:pPr>
      <w:r>
        <w:rPr>
          <w:sz w:val="32"/>
          <w:szCs w:val="32"/>
        </w:rPr>
        <w:t>Present: as for the Village Meeting</w:t>
      </w:r>
    </w:p>
    <w:p w14:paraId="19F380AA" w14:textId="07B837A3" w:rsidR="00D444A7" w:rsidRDefault="00D444A7" w:rsidP="00D444A7">
      <w:pPr>
        <w:pStyle w:val="ListParagraph"/>
        <w:numPr>
          <w:ilvl w:val="0"/>
          <w:numId w:val="1"/>
        </w:numPr>
        <w:rPr>
          <w:b/>
          <w:sz w:val="32"/>
          <w:szCs w:val="32"/>
        </w:rPr>
      </w:pPr>
      <w:r w:rsidRPr="00F5116C">
        <w:rPr>
          <w:b/>
          <w:sz w:val="32"/>
          <w:szCs w:val="32"/>
        </w:rPr>
        <w:t>Apologies for Absence</w:t>
      </w:r>
      <w:r>
        <w:rPr>
          <w:b/>
          <w:sz w:val="32"/>
          <w:szCs w:val="32"/>
        </w:rPr>
        <w:t xml:space="preserve">: </w:t>
      </w:r>
      <w:r>
        <w:rPr>
          <w:bCs/>
          <w:sz w:val="32"/>
          <w:szCs w:val="32"/>
        </w:rPr>
        <w:t>Gill Wilton, Saul Penfold (NCC).</w:t>
      </w:r>
    </w:p>
    <w:p w14:paraId="2D9BB374" w14:textId="334824A5" w:rsidR="00D444A7" w:rsidRDefault="00D444A7" w:rsidP="00D444A7">
      <w:pPr>
        <w:pStyle w:val="ListParagraph"/>
        <w:numPr>
          <w:ilvl w:val="0"/>
          <w:numId w:val="1"/>
        </w:numPr>
        <w:rPr>
          <w:b/>
          <w:sz w:val="32"/>
          <w:szCs w:val="32"/>
        </w:rPr>
      </w:pPr>
      <w:r>
        <w:rPr>
          <w:b/>
          <w:sz w:val="32"/>
          <w:szCs w:val="32"/>
        </w:rPr>
        <w:t xml:space="preserve">Election of Chairman and officers:  </w:t>
      </w:r>
      <w:r>
        <w:rPr>
          <w:bCs/>
          <w:sz w:val="32"/>
          <w:szCs w:val="32"/>
        </w:rPr>
        <w:t>Gill Wilton and Steve Francis stood down as Chairman and Vice Chairman.  They were unanimously re-elected, GW proposed PL, seconded SM, SF proposed PL, seconded RR.</w:t>
      </w:r>
    </w:p>
    <w:p w14:paraId="49403DBC" w14:textId="6BED3B82" w:rsidR="00D444A7" w:rsidRPr="00F5116C" w:rsidRDefault="00D444A7" w:rsidP="00D444A7">
      <w:pPr>
        <w:pStyle w:val="ListParagraph"/>
        <w:numPr>
          <w:ilvl w:val="0"/>
          <w:numId w:val="1"/>
        </w:numPr>
        <w:rPr>
          <w:b/>
          <w:sz w:val="32"/>
          <w:szCs w:val="32"/>
        </w:rPr>
      </w:pPr>
      <w:r>
        <w:rPr>
          <w:b/>
          <w:sz w:val="32"/>
          <w:szCs w:val="32"/>
        </w:rPr>
        <w:t xml:space="preserve">Declarations of Interest: </w:t>
      </w:r>
      <w:r>
        <w:rPr>
          <w:bCs/>
          <w:sz w:val="32"/>
          <w:szCs w:val="32"/>
        </w:rPr>
        <w:t>none</w:t>
      </w:r>
    </w:p>
    <w:p w14:paraId="408D31E9" w14:textId="3A2C59BF" w:rsidR="00D444A7" w:rsidRPr="00516291" w:rsidRDefault="00D444A7" w:rsidP="00D444A7">
      <w:pPr>
        <w:pStyle w:val="ListParagraph"/>
        <w:numPr>
          <w:ilvl w:val="0"/>
          <w:numId w:val="1"/>
        </w:numPr>
        <w:rPr>
          <w:b/>
          <w:sz w:val="32"/>
          <w:szCs w:val="32"/>
        </w:rPr>
      </w:pPr>
      <w:r>
        <w:rPr>
          <w:b/>
          <w:sz w:val="32"/>
          <w:szCs w:val="32"/>
        </w:rPr>
        <w:t>Cllr</w:t>
      </w:r>
      <w:r w:rsidRPr="00F5116C">
        <w:rPr>
          <w:b/>
          <w:sz w:val="32"/>
          <w:szCs w:val="32"/>
        </w:rPr>
        <w:t xml:space="preserve"> </w:t>
      </w:r>
      <w:r>
        <w:rPr>
          <w:b/>
          <w:sz w:val="32"/>
          <w:szCs w:val="32"/>
        </w:rPr>
        <w:t xml:space="preserve">John Toye: </w:t>
      </w:r>
      <w:r>
        <w:rPr>
          <w:bCs/>
          <w:sz w:val="32"/>
          <w:szCs w:val="32"/>
        </w:rPr>
        <w:t>due to the impending elections (May 7</w:t>
      </w:r>
      <w:r w:rsidRPr="00D444A7">
        <w:rPr>
          <w:bCs/>
          <w:sz w:val="32"/>
          <w:szCs w:val="32"/>
          <w:vertAlign w:val="superscript"/>
        </w:rPr>
        <w:t>th</w:t>
      </w:r>
      <w:r>
        <w:rPr>
          <w:bCs/>
          <w:sz w:val="32"/>
          <w:szCs w:val="32"/>
        </w:rPr>
        <w:t>) Cllr JT had little to report.  He did confirm</w:t>
      </w:r>
      <w:r w:rsidR="001014CD">
        <w:rPr>
          <w:bCs/>
          <w:sz w:val="32"/>
          <w:szCs w:val="32"/>
        </w:rPr>
        <w:t xml:space="preserve"> that</w:t>
      </w:r>
      <w:r>
        <w:rPr>
          <w:bCs/>
          <w:sz w:val="32"/>
          <w:szCs w:val="32"/>
        </w:rPr>
        <w:t>, following the speeding problem, mentioned in the Chairman`s report, that he had requested a speed limit on the A</w:t>
      </w:r>
      <w:r w:rsidR="005F599A">
        <w:rPr>
          <w:bCs/>
          <w:sz w:val="32"/>
          <w:szCs w:val="32"/>
        </w:rPr>
        <w:t xml:space="preserve"> 140 and would follow this up when the new County Councillor is confirmed. </w:t>
      </w:r>
      <w:r>
        <w:rPr>
          <w:bCs/>
          <w:sz w:val="32"/>
          <w:szCs w:val="32"/>
        </w:rPr>
        <w:t>Norfolk County Council are look</w:t>
      </w:r>
      <w:r w:rsidR="005F599A">
        <w:rPr>
          <w:bCs/>
          <w:sz w:val="32"/>
          <w:szCs w:val="32"/>
        </w:rPr>
        <w:t>ing making the Old Post Office site at Hanworth into a min</w:t>
      </w:r>
      <w:r w:rsidR="001014CD">
        <w:rPr>
          <w:bCs/>
          <w:sz w:val="32"/>
          <w:szCs w:val="32"/>
        </w:rPr>
        <w:t>i</w:t>
      </w:r>
      <w:r w:rsidR="005F599A">
        <w:rPr>
          <w:bCs/>
          <w:sz w:val="32"/>
          <w:szCs w:val="32"/>
        </w:rPr>
        <w:t xml:space="preserve"> park and ride, starting small but  which would be extended to form a loop </w:t>
      </w:r>
      <w:r>
        <w:rPr>
          <w:bCs/>
          <w:sz w:val="32"/>
          <w:szCs w:val="32"/>
        </w:rPr>
        <w:t xml:space="preserve"> at </w:t>
      </w:r>
      <w:r w:rsidR="005F599A">
        <w:rPr>
          <w:bCs/>
          <w:sz w:val="32"/>
          <w:szCs w:val="32"/>
        </w:rPr>
        <w:t xml:space="preserve">a later date. JT confirmed that new planning regulations would mean that a controversial planning application </w:t>
      </w:r>
      <w:r w:rsidR="001014CD">
        <w:rPr>
          <w:bCs/>
          <w:sz w:val="32"/>
          <w:szCs w:val="32"/>
        </w:rPr>
        <w:t>c</w:t>
      </w:r>
      <w:r w:rsidR="005F599A">
        <w:rPr>
          <w:bCs/>
          <w:sz w:val="32"/>
          <w:szCs w:val="32"/>
        </w:rPr>
        <w:t>ould no</w:t>
      </w:r>
      <w:r w:rsidR="001014CD">
        <w:rPr>
          <w:bCs/>
          <w:sz w:val="32"/>
          <w:szCs w:val="32"/>
        </w:rPr>
        <w:t xml:space="preserve"> longer </w:t>
      </w:r>
      <w:r w:rsidR="005F599A">
        <w:rPr>
          <w:bCs/>
          <w:sz w:val="32"/>
          <w:szCs w:val="32"/>
        </w:rPr>
        <w:t>be called in for consideration by the planning committee, so it was vital that very robust action was taken by the Parish Council or neighbours as soon as any such application was put in.</w:t>
      </w:r>
    </w:p>
    <w:p w14:paraId="03C07E9B" w14:textId="5513EA28" w:rsidR="00D444A7" w:rsidRPr="00F5116C" w:rsidRDefault="00D444A7" w:rsidP="00D444A7">
      <w:pPr>
        <w:pStyle w:val="ListParagraph"/>
        <w:numPr>
          <w:ilvl w:val="0"/>
          <w:numId w:val="1"/>
        </w:numPr>
        <w:rPr>
          <w:b/>
          <w:sz w:val="32"/>
          <w:szCs w:val="32"/>
        </w:rPr>
      </w:pPr>
      <w:r w:rsidRPr="00F5116C">
        <w:rPr>
          <w:b/>
          <w:sz w:val="32"/>
          <w:szCs w:val="32"/>
        </w:rPr>
        <w:t>M</w:t>
      </w:r>
      <w:r>
        <w:rPr>
          <w:b/>
          <w:sz w:val="32"/>
          <w:szCs w:val="32"/>
        </w:rPr>
        <w:t>inutes of the Meeting held on 4</w:t>
      </w:r>
      <w:r w:rsidRPr="00516268">
        <w:rPr>
          <w:b/>
          <w:sz w:val="32"/>
          <w:szCs w:val="32"/>
          <w:vertAlign w:val="superscript"/>
        </w:rPr>
        <w:t>th</w:t>
      </w:r>
      <w:r>
        <w:rPr>
          <w:b/>
          <w:sz w:val="32"/>
          <w:szCs w:val="32"/>
        </w:rPr>
        <w:t xml:space="preserve"> February</w:t>
      </w:r>
      <w:r w:rsidR="00A83CAC">
        <w:rPr>
          <w:b/>
          <w:sz w:val="32"/>
          <w:szCs w:val="32"/>
        </w:rPr>
        <w:t xml:space="preserve">: </w:t>
      </w:r>
      <w:r w:rsidR="00A83CAC">
        <w:rPr>
          <w:bCs/>
          <w:sz w:val="32"/>
          <w:szCs w:val="32"/>
        </w:rPr>
        <w:t>were agreed and signed by the Vice Chairman.  Proposed LB, seconded RR.</w:t>
      </w:r>
    </w:p>
    <w:p w14:paraId="0AC5B450" w14:textId="388368FC" w:rsidR="00D444A7" w:rsidRDefault="00D444A7" w:rsidP="00D444A7">
      <w:pPr>
        <w:pStyle w:val="ListParagraph"/>
        <w:numPr>
          <w:ilvl w:val="0"/>
          <w:numId w:val="1"/>
        </w:numPr>
        <w:tabs>
          <w:tab w:val="left" w:pos="7513"/>
        </w:tabs>
        <w:rPr>
          <w:b/>
          <w:sz w:val="32"/>
          <w:szCs w:val="32"/>
        </w:rPr>
      </w:pPr>
      <w:r>
        <w:rPr>
          <w:b/>
          <w:sz w:val="32"/>
          <w:szCs w:val="32"/>
        </w:rPr>
        <w:t>Matters Arising</w:t>
      </w:r>
      <w:r w:rsidR="00A83CAC">
        <w:rPr>
          <w:b/>
          <w:sz w:val="32"/>
          <w:szCs w:val="32"/>
        </w:rPr>
        <w:t xml:space="preserve">: </w:t>
      </w:r>
      <w:r w:rsidR="00A83CAC">
        <w:rPr>
          <w:bCs/>
          <w:sz w:val="32"/>
          <w:szCs w:val="32"/>
        </w:rPr>
        <w:t xml:space="preserve">DH was following up the request to Cllr Saul Penfold for a grit bin in White Post Road.  </w:t>
      </w:r>
    </w:p>
    <w:p w14:paraId="5DA316C9" w14:textId="71924507" w:rsidR="00D444A7" w:rsidRPr="001014CD" w:rsidRDefault="00D444A7" w:rsidP="00D444A7">
      <w:pPr>
        <w:pStyle w:val="ListParagraph"/>
        <w:numPr>
          <w:ilvl w:val="0"/>
          <w:numId w:val="1"/>
        </w:numPr>
        <w:tabs>
          <w:tab w:val="left" w:pos="7513"/>
        </w:tabs>
        <w:rPr>
          <w:b/>
          <w:sz w:val="32"/>
          <w:szCs w:val="32"/>
        </w:rPr>
      </w:pPr>
      <w:r>
        <w:rPr>
          <w:b/>
          <w:sz w:val="32"/>
          <w:szCs w:val="32"/>
        </w:rPr>
        <w:t>Application to allow drainage into tanks situated on Hanworth Common, White Post Road.</w:t>
      </w:r>
      <w:r w:rsidR="00A83CAC">
        <w:rPr>
          <w:b/>
          <w:sz w:val="32"/>
          <w:szCs w:val="32"/>
        </w:rPr>
        <w:t xml:space="preserve"> </w:t>
      </w:r>
      <w:r w:rsidR="00A83CAC">
        <w:rPr>
          <w:bCs/>
          <w:sz w:val="32"/>
          <w:szCs w:val="32"/>
        </w:rPr>
        <w:t xml:space="preserve">No response had been received. DC would ask Gill Wilton if she had heard from Christian </w:t>
      </w:r>
      <w:proofErr w:type="spellStart"/>
      <w:r w:rsidR="00A83CAC">
        <w:rPr>
          <w:bCs/>
          <w:sz w:val="32"/>
          <w:szCs w:val="32"/>
        </w:rPr>
        <w:t>Attew</w:t>
      </w:r>
      <w:proofErr w:type="spellEnd"/>
      <w:r w:rsidR="00A83CAC">
        <w:rPr>
          <w:bCs/>
          <w:sz w:val="32"/>
          <w:szCs w:val="32"/>
        </w:rPr>
        <w:t xml:space="preserve">, </w:t>
      </w:r>
      <w:r w:rsidR="001014CD">
        <w:rPr>
          <w:bCs/>
          <w:sz w:val="32"/>
          <w:szCs w:val="32"/>
        </w:rPr>
        <w:t>to whom</w:t>
      </w:r>
      <w:r w:rsidR="00A83CAC">
        <w:rPr>
          <w:bCs/>
          <w:sz w:val="32"/>
          <w:szCs w:val="32"/>
        </w:rPr>
        <w:t xml:space="preserve"> several letters had been written, asking for him to provide a simple agreement to take responsibility for any accident relating to the tanks.</w:t>
      </w:r>
    </w:p>
    <w:p w14:paraId="2431CF9F" w14:textId="08C5C20C" w:rsidR="001014CD" w:rsidRPr="001014CD" w:rsidRDefault="001014CD" w:rsidP="001014CD">
      <w:pPr>
        <w:tabs>
          <w:tab w:val="left" w:pos="7513"/>
        </w:tabs>
        <w:jc w:val="center"/>
        <w:rPr>
          <w:b/>
          <w:sz w:val="32"/>
          <w:szCs w:val="32"/>
        </w:rPr>
      </w:pPr>
      <w:r>
        <w:rPr>
          <w:b/>
          <w:sz w:val="32"/>
          <w:szCs w:val="32"/>
        </w:rPr>
        <w:t>1.</w:t>
      </w:r>
    </w:p>
    <w:p w14:paraId="54ADFFED" w14:textId="77777777" w:rsidR="00D444A7" w:rsidRDefault="00D444A7" w:rsidP="00D21231">
      <w:pPr>
        <w:pStyle w:val="ListParagraph"/>
        <w:tabs>
          <w:tab w:val="left" w:pos="7513"/>
        </w:tabs>
        <w:rPr>
          <w:b/>
          <w:sz w:val="32"/>
          <w:szCs w:val="32"/>
        </w:rPr>
      </w:pPr>
    </w:p>
    <w:p w14:paraId="323FF7F2" w14:textId="77777777" w:rsidR="00D444A7" w:rsidRPr="00AA2422" w:rsidRDefault="00D444A7" w:rsidP="00D444A7">
      <w:pPr>
        <w:pStyle w:val="ListParagraph"/>
        <w:numPr>
          <w:ilvl w:val="0"/>
          <w:numId w:val="1"/>
        </w:numPr>
        <w:rPr>
          <w:b/>
          <w:sz w:val="32"/>
          <w:szCs w:val="32"/>
        </w:rPr>
      </w:pPr>
      <w:r>
        <w:rPr>
          <w:b/>
          <w:sz w:val="32"/>
          <w:szCs w:val="32"/>
        </w:rPr>
        <w:lastRenderedPageBreak/>
        <w:t xml:space="preserve">Finance:  </w:t>
      </w:r>
    </w:p>
    <w:p w14:paraId="5B17D861" w14:textId="19EE90FE" w:rsidR="00D444A7" w:rsidRDefault="00D444A7" w:rsidP="00D21231">
      <w:pPr>
        <w:pStyle w:val="ListParagraph"/>
        <w:rPr>
          <w:sz w:val="32"/>
          <w:szCs w:val="32"/>
        </w:rPr>
      </w:pPr>
      <w:r>
        <w:rPr>
          <w:sz w:val="32"/>
          <w:szCs w:val="32"/>
        </w:rPr>
        <w:t>Approval and signing of Audit and cash book.</w:t>
      </w:r>
      <w:r w:rsidR="00D21231">
        <w:rPr>
          <w:sz w:val="32"/>
          <w:szCs w:val="32"/>
        </w:rPr>
        <w:t xml:space="preserve"> The Audit had been completed and the Agar Internal </w:t>
      </w:r>
      <w:r w:rsidR="00D21231" w:rsidRPr="00D21231">
        <w:rPr>
          <w:sz w:val="32"/>
          <w:szCs w:val="32"/>
        </w:rPr>
        <w:t xml:space="preserve">Audit </w:t>
      </w:r>
      <w:r w:rsidR="001014CD">
        <w:rPr>
          <w:sz w:val="32"/>
          <w:szCs w:val="32"/>
        </w:rPr>
        <w:t>R</w:t>
      </w:r>
      <w:r w:rsidR="001014CD" w:rsidRPr="00D21231">
        <w:rPr>
          <w:sz w:val="32"/>
          <w:szCs w:val="32"/>
        </w:rPr>
        <w:t>eport approved</w:t>
      </w:r>
      <w:r w:rsidR="00D21231" w:rsidRPr="00D21231">
        <w:rPr>
          <w:sz w:val="32"/>
          <w:szCs w:val="32"/>
        </w:rPr>
        <w:t xml:space="preserve"> by Roger Canwell, internal auditor.  The</w:t>
      </w:r>
      <w:r w:rsidR="00D21231">
        <w:rPr>
          <w:sz w:val="32"/>
          <w:szCs w:val="32"/>
        </w:rPr>
        <w:t xml:space="preserve"> Certificate of Exemption, the Annual Governance Statement, Accounting Statement and bank reconciliation for 31</w:t>
      </w:r>
      <w:r w:rsidR="00D21231" w:rsidRPr="00D21231">
        <w:rPr>
          <w:sz w:val="32"/>
          <w:szCs w:val="32"/>
          <w:vertAlign w:val="superscript"/>
        </w:rPr>
        <w:t>st</w:t>
      </w:r>
      <w:r w:rsidR="00D21231">
        <w:rPr>
          <w:sz w:val="32"/>
          <w:szCs w:val="32"/>
        </w:rPr>
        <w:t xml:space="preserve"> March 2026 were signed by the Vice-Chairman and Clerk.  The cash book was signed by the above and a member of the Parish Council.</w:t>
      </w:r>
    </w:p>
    <w:p w14:paraId="759DF6B7" w14:textId="441D3114" w:rsidR="001014CD" w:rsidRDefault="001014CD" w:rsidP="001014CD">
      <w:pPr>
        <w:pStyle w:val="ListParagraph"/>
        <w:rPr>
          <w:sz w:val="32"/>
          <w:szCs w:val="32"/>
        </w:rPr>
      </w:pPr>
      <w:r>
        <w:rPr>
          <w:sz w:val="32"/>
          <w:szCs w:val="32"/>
        </w:rPr>
        <w:t>The clerk reported an end of year credit balance of £919</w:t>
      </w:r>
    </w:p>
    <w:p w14:paraId="61FE8185" w14:textId="77777777" w:rsidR="001014CD" w:rsidRPr="001014CD" w:rsidRDefault="001014CD" w:rsidP="001014CD">
      <w:pPr>
        <w:pStyle w:val="ListParagraph"/>
        <w:rPr>
          <w:sz w:val="32"/>
          <w:szCs w:val="32"/>
        </w:rPr>
      </w:pPr>
    </w:p>
    <w:p w14:paraId="3CD4D66F" w14:textId="111D3421" w:rsidR="00D444A7" w:rsidRPr="001014CD" w:rsidRDefault="00D444A7" w:rsidP="001014CD">
      <w:pPr>
        <w:pStyle w:val="ListParagraph"/>
        <w:numPr>
          <w:ilvl w:val="0"/>
          <w:numId w:val="1"/>
        </w:numPr>
        <w:rPr>
          <w:b/>
          <w:bCs/>
          <w:sz w:val="32"/>
          <w:szCs w:val="32"/>
        </w:rPr>
      </w:pPr>
      <w:r w:rsidRPr="001014CD">
        <w:rPr>
          <w:b/>
          <w:bCs/>
          <w:sz w:val="32"/>
          <w:szCs w:val="32"/>
        </w:rPr>
        <w:t>Renewal and adoption of following policies:</w:t>
      </w:r>
    </w:p>
    <w:p w14:paraId="4C3327F5" w14:textId="77777777" w:rsidR="00D444A7" w:rsidRDefault="00D444A7" w:rsidP="00D444A7">
      <w:pPr>
        <w:pStyle w:val="ListParagraph"/>
        <w:rPr>
          <w:sz w:val="32"/>
          <w:szCs w:val="32"/>
        </w:rPr>
      </w:pPr>
      <w:r>
        <w:rPr>
          <w:sz w:val="32"/>
          <w:szCs w:val="32"/>
        </w:rPr>
        <w:t>Data Protection</w:t>
      </w:r>
    </w:p>
    <w:p w14:paraId="6190AE5B" w14:textId="77777777" w:rsidR="00D444A7" w:rsidRDefault="00D444A7" w:rsidP="00D444A7">
      <w:pPr>
        <w:pStyle w:val="ListParagraph"/>
        <w:rPr>
          <w:sz w:val="32"/>
          <w:szCs w:val="32"/>
        </w:rPr>
      </w:pPr>
      <w:r>
        <w:rPr>
          <w:sz w:val="32"/>
          <w:szCs w:val="32"/>
        </w:rPr>
        <w:t>Financial Regulations</w:t>
      </w:r>
    </w:p>
    <w:p w14:paraId="067DB66C" w14:textId="77777777" w:rsidR="00D444A7" w:rsidRDefault="00D444A7" w:rsidP="00D444A7">
      <w:pPr>
        <w:pStyle w:val="ListParagraph"/>
        <w:rPr>
          <w:sz w:val="32"/>
          <w:szCs w:val="32"/>
        </w:rPr>
      </w:pPr>
      <w:r>
        <w:rPr>
          <w:sz w:val="32"/>
          <w:szCs w:val="32"/>
        </w:rPr>
        <w:t>Risk Management</w:t>
      </w:r>
    </w:p>
    <w:p w14:paraId="1FCC0D27" w14:textId="77777777" w:rsidR="00D444A7" w:rsidRDefault="00D444A7" w:rsidP="00D444A7">
      <w:pPr>
        <w:pStyle w:val="ListParagraph"/>
        <w:rPr>
          <w:sz w:val="32"/>
          <w:szCs w:val="32"/>
        </w:rPr>
      </w:pPr>
      <w:r>
        <w:rPr>
          <w:sz w:val="32"/>
          <w:szCs w:val="32"/>
        </w:rPr>
        <w:t>Transparency Code</w:t>
      </w:r>
    </w:p>
    <w:p w14:paraId="72214251" w14:textId="77777777" w:rsidR="00D444A7" w:rsidRDefault="00D444A7" w:rsidP="00D444A7">
      <w:pPr>
        <w:pStyle w:val="ListParagraph"/>
        <w:rPr>
          <w:sz w:val="32"/>
          <w:szCs w:val="32"/>
        </w:rPr>
      </w:pPr>
      <w:r>
        <w:rPr>
          <w:sz w:val="32"/>
          <w:szCs w:val="32"/>
        </w:rPr>
        <w:t>GDPR</w:t>
      </w:r>
    </w:p>
    <w:p w14:paraId="00FA23A0" w14:textId="77777777" w:rsidR="00D444A7" w:rsidRDefault="00D444A7" w:rsidP="00D444A7">
      <w:pPr>
        <w:pStyle w:val="ListParagraph"/>
        <w:rPr>
          <w:sz w:val="32"/>
          <w:szCs w:val="32"/>
        </w:rPr>
      </w:pPr>
      <w:r>
        <w:rPr>
          <w:sz w:val="32"/>
          <w:szCs w:val="32"/>
        </w:rPr>
        <w:t>Safeguarding Policy</w:t>
      </w:r>
    </w:p>
    <w:p w14:paraId="173570E4" w14:textId="77777777" w:rsidR="00D444A7" w:rsidRDefault="00D444A7" w:rsidP="00D444A7">
      <w:pPr>
        <w:pStyle w:val="ListParagraph"/>
        <w:rPr>
          <w:sz w:val="32"/>
          <w:szCs w:val="32"/>
        </w:rPr>
      </w:pPr>
      <w:r>
        <w:rPr>
          <w:sz w:val="32"/>
          <w:szCs w:val="32"/>
        </w:rPr>
        <w:t>Standing Orders</w:t>
      </w:r>
    </w:p>
    <w:p w14:paraId="7838A468" w14:textId="77777777" w:rsidR="00D444A7" w:rsidRDefault="00D444A7" w:rsidP="00D444A7">
      <w:pPr>
        <w:pStyle w:val="ListParagraph"/>
        <w:rPr>
          <w:sz w:val="32"/>
          <w:szCs w:val="32"/>
        </w:rPr>
      </w:pPr>
      <w:r>
        <w:rPr>
          <w:sz w:val="32"/>
          <w:szCs w:val="32"/>
        </w:rPr>
        <w:t>Privacy Policy</w:t>
      </w:r>
    </w:p>
    <w:p w14:paraId="30081D5C" w14:textId="77777777" w:rsidR="00D444A7" w:rsidRDefault="00D444A7" w:rsidP="00D444A7">
      <w:pPr>
        <w:pStyle w:val="ListParagraph"/>
        <w:rPr>
          <w:sz w:val="32"/>
          <w:szCs w:val="32"/>
        </w:rPr>
      </w:pPr>
      <w:r>
        <w:rPr>
          <w:sz w:val="32"/>
          <w:szCs w:val="32"/>
        </w:rPr>
        <w:t>Code of Conduct</w:t>
      </w:r>
    </w:p>
    <w:p w14:paraId="6CDAB1BD" w14:textId="77777777" w:rsidR="001014CD" w:rsidRDefault="00D21231" w:rsidP="001014CD">
      <w:pPr>
        <w:pStyle w:val="ListParagraph"/>
        <w:rPr>
          <w:sz w:val="32"/>
          <w:szCs w:val="32"/>
        </w:rPr>
      </w:pPr>
      <w:r>
        <w:rPr>
          <w:sz w:val="32"/>
          <w:szCs w:val="32"/>
        </w:rPr>
        <w:t>were agreed by all.</w:t>
      </w:r>
    </w:p>
    <w:p w14:paraId="425B201F" w14:textId="61CB4968" w:rsidR="00D444A7" w:rsidRDefault="00D21231" w:rsidP="001014CD">
      <w:pPr>
        <w:pStyle w:val="ListParagraph"/>
        <w:numPr>
          <w:ilvl w:val="0"/>
          <w:numId w:val="1"/>
        </w:numPr>
        <w:rPr>
          <w:b/>
          <w:sz w:val="32"/>
          <w:szCs w:val="32"/>
        </w:rPr>
      </w:pPr>
      <w:r>
        <w:rPr>
          <w:sz w:val="32"/>
          <w:szCs w:val="32"/>
        </w:rPr>
        <w:t xml:space="preserve"> </w:t>
      </w:r>
      <w:r w:rsidR="00D444A7">
        <w:rPr>
          <w:b/>
          <w:sz w:val="32"/>
          <w:szCs w:val="32"/>
        </w:rPr>
        <w:t>Any Other Business</w:t>
      </w:r>
      <w:r>
        <w:rPr>
          <w:b/>
          <w:sz w:val="32"/>
          <w:szCs w:val="32"/>
        </w:rPr>
        <w:t xml:space="preserve">: </w:t>
      </w:r>
      <w:r>
        <w:rPr>
          <w:bCs/>
          <w:sz w:val="32"/>
          <w:szCs w:val="32"/>
        </w:rPr>
        <w:t>there was no other business</w:t>
      </w:r>
    </w:p>
    <w:p w14:paraId="3CEC2CF7" w14:textId="297572EA" w:rsidR="00D444A7" w:rsidRPr="00D21231" w:rsidRDefault="00D444A7" w:rsidP="00D444A7">
      <w:pPr>
        <w:pStyle w:val="ListParagraph"/>
        <w:numPr>
          <w:ilvl w:val="0"/>
          <w:numId w:val="1"/>
        </w:numPr>
        <w:rPr>
          <w:b/>
          <w:sz w:val="32"/>
          <w:szCs w:val="32"/>
        </w:rPr>
      </w:pPr>
      <w:r>
        <w:rPr>
          <w:b/>
          <w:sz w:val="32"/>
          <w:szCs w:val="32"/>
        </w:rPr>
        <w:t>Date of next Meeting</w:t>
      </w:r>
      <w:r w:rsidR="00D21231">
        <w:rPr>
          <w:b/>
          <w:sz w:val="32"/>
          <w:szCs w:val="32"/>
        </w:rPr>
        <w:t xml:space="preserve">: </w:t>
      </w:r>
      <w:r w:rsidR="00D21231">
        <w:rPr>
          <w:bCs/>
          <w:sz w:val="32"/>
          <w:szCs w:val="32"/>
        </w:rPr>
        <w:t>Wednesday 5</w:t>
      </w:r>
      <w:r w:rsidR="00D21231" w:rsidRPr="00D21231">
        <w:rPr>
          <w:bCs/>
          <w:sz w:val="32"/>
          <w:szCs w:val="32"/>
          <w:vertAlign w:val="superscript"/>
        </w:rPr>
        <w:t>th</w:t>
      </w:r>
      <w:r w:rsidR="00D21231">
        <w:rPr>
          <w:bCs/>
          <w:sz w:val="32"/>
          <w:szCs w:val="32"/>
        </w:rPr>
        <w:t xml:space="preserve"> August.</w:t>
      </w:r>
    </w:p>
    <w:p w14:paraId="67F702E8" w14:textId="2D9A9A12" w:rsidR="00D21231" w:rsidRPr="00D21231" w:rsidRDefault="00D21231" w:rsidP="00D21231">
      <w:pPr>
        <w:pStyle w:val="ListParagraph"/>
        <w:rPr>
          <w:bCs/>
          <w:sz w:val="32"/>
          <w:szCs w:val="32"/>
        </w:rPr>
      </w:pPr>
      <w:r>
        <w:rPr>
          <w:bCs/>
          <w:sz w:val="32"/>
          <w:szCs w:val="32"/>
        </w:rPr>
        <w:t>The meeting closed at 8.35pm</w:t>
      </w:r>
    </w:p>
    <w:p w14:paraId="4B85C231" w14:textId="77777777" w:rsidR="00D444A7" w:rsidRDefault="00D444A7" w:rsidP="00D444A7"/>
    <w:p w14:paraId="6577B00F" w14:textId="77777777" w:rsidR="00D444A7" w:rsidRDefault="00D444A7" w:rsidP="00D444A7"/>
    <w:p w14:paraId="22FB1948" w14:textId="77777777" w:rsidR="004714AA" w:rsidRDefault="004714AA"/>
    <w:sectPr w:rsidR="004714AA" w:rsidSect="00D444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C2A05"/>
    <w:multiLevelType w:val="hybridMultilevel"/>
    <w:tmpl w:val="7AD83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898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A7"/>
    <w:rsid w:val="001014CD"/>
    <w:rsid w:val="004714AA"/>
    <w:rsid w:val="00575AD2"/>
    <w:rsid w:val="005F599A"/>
    <w:rsid w:val="00A83CAC"/>
    <w:rsid w:val="00D21231"/>
    <w:rsid w:val="00D444A7"/>
    <w:rsid w:val="00DD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E67A"/>
  <w15:chartTrackingRefBased/>
  <w15:docId w15:val="{BC42F6A7-576D-4EF9-B9B4-F10C0E8F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A7"/>
    <w:rPr>
      <w:kern w:val="0"/>
      <w:sz w:val="22"/>
      <w14:ligatures w14:val="none"/>
    </w:rPr>
  </w:style>
  <w:style w:type="paragraph" w:styleId="Heading1">
    <w:name w:val="heading 1"/>
    <w:basedOn w:val="Normal"/>
    <w:next w:val="Normal"/>
    <w:link w:val="Heading1Char"/>
    <w:uiPriority w:val="9"/>
    <w:qFormat/>
    <w:rsid w:val="00D44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4A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4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4A7"/>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D44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4A7"/>
    <w:rPr>
      <w:rFonts w:eastAsiaTheme="majorEastAsia" w:cstheme="majorBidi"/>
      <w:color w:val="272727" w:themeColor="text1" w:themeTint="D8"/>
    </w:rPr>
  </w:style>
  <w:style w:type="paragraph" w:styleId="Title">
    <w:name w:val="Title"/>
    <w:basedOn w:val="Normal"/>
    <w:next w:val="Normal"/>
    <w:link w:val="TitleChar"/>
    <w:uiPriority w:val="10"/>
    <w:qFormat/>
    <w:rsid w:val="00D4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4A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444A7"/>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D444A7"/>
    <w:pPr>
      <w:spacing w:before="160"/>
      <w:jc w:val="center"/>
    </w:pPr>
    <w:rPr>
      <w:i/>
      <w:iCs/>
      <w:color w:val="404040" w:themeColor="text1" w:themeTint="BF"/>
    </w:rPr>
  </w:style>
  <w:style w:type="character" w:customStyle="1" w:styleId="QuoteChar">
    <w:name w:val="Quote Char"/>
    <w:basedOn w:val="DefaultParagraphFont"/>
    <w:link w:val="Quote"/>
    <w:uiPriority w:val="29"/>
    <w:rsid w:val="00D444A7"/>
    <w:rPr>
      <w:i/>
      <w:iCs/>
      <w:color w:val="404040" w:themeColor="text1" w:themeTint="BF"/>
    </w:rPr>
  </w:style>
  <w:style w:type="paragraph" w:styleId="ListParagraph">
    <w:name w:val="List Paragraph"/>
    <w:basedOn w:val="Normal"/>
    <w:uiPriority w:val="34"/>
    <w:qFormat/>
    <w:rsid w:val="00D444A7"/>
    <w:pPr>
      <w:ind w:left="720"/>
      <w:contextualSpacing/>
    </w:pPr>
  </w:style>
  <w:style w:type="character" w:styleId="IntenseEmphasis">
    <w:name w:val="Intense Emphasis"/>
    <w:basedOn w:val="DefaultParagraphFont"/>
    <w:uiPriority w:val="21"/>
    <w:qFormat/>
    <w:rsid w:val="00D444A7"/>
    <w:rPr>
      <w:i/>
      <w:iCs/>
      <w:color w:val="0F4761" w:themeColor="accent1" w:themeShade="BF"/>
    </w:rPr>
  </w:style>
  <w:style w:type="paragraph" w:styleId="IntenseQuote">
    <w:name w:val="Intense Quote"/>
    <w:basedOn w:val="Normal"/>
    <w:next w:val="Normal"/>
    <w:link w:val="IntenseQuoteChar"/>
    <w:uiPriority w:val="30"/>
    <w:qFormat/>
    <w:rsid w:val="00D4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4A7"/>
    <w:rPr>
      <w:i/>
      <w:iCs/>
      <w:color w:val="0F4761" w:themeColor="accent1" w:themeShade="BF"/>
    </w:rPr>
  </w:style>
  <w:style w:type="character" w:styleId="IntenseReference">
    <w:name w:val="Intense Reference"/>
    <w:basedOn w:val="DefaultParagraphFont"/>
    <w:uiPriority w:val="32"/>
    <w:qFormat/>
    <w:rsid w:val="00D44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2026-05-07T17:29:00Z</dcterms:created>
  <dcterms:modified xsi:type="dcterms:W3CDTF">2026-05-09T11:04:00Z</dcterms:modified>
</cp:coreProperties>
</file>